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139D" w:rsidRDefault="0002139D" w:rsidP="0002139D">
      <w:pPr>
        <w:spacing w:line="480" w:lineRule="auto"/>
        <w:jc w:val="center"/>
        <w:rPr>
          <w:rFonts w:ascii="Times New Roman" w:hAnsi="Times New Roman" w:cs="Times New Roman"/>
          <w:sz w:val="24"/>
          <w:szCs w:val="24"/>
        </w:rPr>
      </w:pPr>
      <w:bookmarkStart w:id="0" w:name="_GoBack"/>
      <w:bookmarkEnd w:id="0"/>
    </w:p>
    <w:p w:rsidR="0002139D" w:rsidRDefault="0002139D" w:rsidP="0002139D">
      <w:pPr>
        <w:spacing w:line="480" w:lineRule="auto"/>
        <w:jc w:val="center"/>
        <w:rPr>
          <w:rFonts w:ascii="Times New Roman" w:hAnsi="Times New Roman" w:cs="Times New Roman"/>
          <w:sz w:val="24"/>
          <w:szCs w:val="24"/>
        </w:rPr>
      </w:pPr>
    </w:p>
    <w:p w:rsidR="0002139D" w:rsidRDefault="0002139D" w:rsidP="0002139D">
      <w:pPr>
        <w:spacing w:line="480" w:lineRule="auto"/>
        <w:jc w:val="center"/>
        <w:rPr>
          <w:rFonts w:ascii="Times New Roman" w:hAnsi="Times New Roman" w:cs="Times New Roman"/>
          <w:sz w:val="24"/>
          <w:szCs w:val="24"/>
        </w:rPr>
      </w:pPr>
    </w:p>
    <w:p w:rsidR="0002139D" w:rsidRDefault="0002139D" w:rsidP="0002139D">
      <w:pPr>
        <w:spacing w:line="480" w:lineRule="auto"/>
        <w:jc w:val="center"/>
        <w:rPr>
          <w:rFonts w:ascii="Times New Roman" w:hAnsi="Times New Roman" w:cs="Times New Roman"/>
          <w:sz w:val="24"/>
          <w:szCs w:val="24"/>
        </w:rPr>
      </w:pPr>
    </w:p>
    <w:p w:rsidR="0002139D" w:rsidRDefault="0002139D" w:rsidP="0002139D">
      <w:pPr>
        <w:spacing w:line="480" w:lineRule="auto"/>
        <w:jc w:val="center"/>
        <w:rPr>
          <w:rFonts w:ascii="Times New Roman" w:hAnsi="Times New Roman" w:cs="Times New Roman"/>
          <w:sz w:val="24"/>
          <w:szCs w:val="24"/>
        </w:rPr>
      </w:pPr>
    </w:p>
    <w:p w:rsidR="0002139D" w:rsidRDefault="0002139D" w:rsidP="0002139D">
      <w:pPr>
        <w:spacing w:line="480" w:lineRule="auto"/>
        <w:jc w:val="center"/>
        <w:rPr>
          <w:rFonts w:ascii="Times New Roman" w:hAnsi="Times New Roman" w:cs="Times New Roman"/>
          <w:sz w:val="24"/>
          <w:szCs w:val="24"/>
        </w:rPr>
      </w:pPr>
      <w:r>
        <w:rPr>
          <w:rFonts w:ascii="Times New Roman" w:hAnsi="Times New Roman" w:cs="Times New Roman"/>
          <w:sz w:val="24"/>
          <w:szCs w:val="24"/>
        </w:rPr>
        <w:t>Reponses and Expectation</w:t>
      </w:r>
    </w:p>
    <w:p w:rsidR="0002139D" w:rsidRDefault="0002139D" w:rsidP="0002139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2139D" w:rsidRDefault="0002139D" w:rsidP="0002139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2139D" w:rsidRDefault="0002139D" w:rsidP="0002139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E4789" w:rsidRDefault="0002139D" w:rsidP="00EF5BBE">
      <w:pPr>
        <w:rPr>
          <w:rFonts w:ascii="Times New Roman" w:hAnsi="Times New Roman" w:cs="Times New Roman"/>
          <w:sz w:val="24"/>
          <w:szCs w:val="24"/>
        </w:rPr>
      </w:pPr>
      <w:r>
        <w:rPr>
          <w:rFonts w:ascii="Times New Roman" w:hAnsi="Times New Roman" w:cs="Times New Roman"/>
          <w:sz w:val="24"/>
          <w:szCs w:val="24"/>
        </w:rPr>
        <w:br w:type="page"/>
      </w:r>
    </w:p>
    <w:p w:rsidR="00EF5BBE" w:rsidRPr="000010E6" w:rsidRDefault="00EF5BBE" w:rsidP="00EF5BBE">
      <w:pPr>
        <w:rPr>
          <w:rFonts w:ascii="Times New Roman" w:hAnsi="Times New Roman" w:cs="Times New Roman"/>
          <w:sz w:val="24"/>
          <w:szCs w:val="24"/>
        </w:rPr>
      </w:pP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 xml:space="preserve">Changing Theories in Business and their positive impact on the society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Current trend in Business research</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Business research is a crucial aspect of the development and sustenance of a business entity in the modern competitive business environment. It is a field that entails practical collection of data and analysis of the same with the aim of obtaining information that can be utilized to better manage a business entity. Dr. Sue Greener postulates that business research is basically a collection of financial data product research data, consumer feedback data and competitive analysis data describing the position of a particular company in its respective market (Greener, 2008).</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 xml:space="preserve"> The field of business research has witnessed significant changes in the past with changing ways of conducting business and evolving needs of the consumers in the dynamic global market. Falling into four major categories; qualitative, qualitative, primary and secondary business research methods, the current research methods take towards further digitalization to fit the concurrent needs of the market. These methods include surveys, polls, focus groups, observational researches, interviews, and utility of available resources (Greener, 2008).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 xml:space="preserve">Changes in the business research field are depicted by various changes that have both sensitive and adverse impacts on a company. One such trend is the utility of the online platforms by business to conduct research. Market Online research communities make use of online researches, social media and bot qualitative and quantitative research </w:t>
      </w:r>
      <w:proofErr w:type="spellStart"/>
      <w:r w:rsidRPr="00E75BB2">
        <w:rPr>
          <w:rFonts w:ascii="Times New Roman" w:hAnsi="Times New Roman" w:cs="Times New Roman"/>
          <w:sz w:val="24"/>
          <w:szCs w:val="24"/>
        </w:rPr>
        <w:t>t</w:t>
      </w:r>
      <w:proofErr w:type="spellEnd"/>
      <w:r w:rsidRPr="00E75BB2">
        <w:rPr>
          <w:rFonts w:ascii="Times New Roman" w:hAnsi="Times New Roman" w:cs="Times New Roman"/>
          <w:sz w:val="24"/>
          <w:szCs w:val="24"/>
        </w:rPr>
        <w:t xml:space="preserve"> provide data to business for their market. According to </w:t>
      </w:r>
      <w:proofErr w:type="spellStart"/>
      <w:r w:rsidRPr="00E75BB2">
        <w:rPr>
          <w:rFonts w:ascii="Times New Roman" w:hAnsi="Times New Roman" w:cs="Times New Roman"/>
          <w:sz w:val="24"/>
          <w:szCs w:val="24"/>
        </w:rPr>
        <w:t>Kozinets</w:t>
      </w:r>
      <w:proofErr w:type="spellEnd"/>
      <w:r w:rsidRPr="00E75BB2">
        <w:rPr>
          <w:rFonts w:ascii="Times New Roman" w:hAnsi="Times New Roman" w:cs="Times New Roman"/>
          <w:sz w:val="24"/>
          <w:szCs w:val="24"/>
        </w:rPr>
        <w:t xml:space="preserve">, R. V., De </w:t>
      </w:r>
      <w:proofErr w:type="spellStart"/>
      <w:r w:rsidRPr="00E75BB2">
        <w:rPr>
          <w:rFonts w:ascii="Times New Roman" w:hAnsi="Times New Roman" w:cs="Times New Roman"/>
          <w:sz w:val="24"/>
          <w:szCs w:val="24"/>
        </w:rPr>
        <w:t>Valck</w:t>
      </w:r>
      <w:proofErr w:type="spellEnd"/>
      <w:r w:rsidRPr="00E75BB2">
        <w:rPr>
          <w:rFonts w:ascii="Times New Roman" w:hAnsi="Times New Roman" w:cs="Times New Roman"/>
          <w:sz w:val="24"/>
          <w:szCs w:val="24"/>
        </w:rPr>
        <w:t xml:space="preserve">, K., </w:t>
      </w:r>
      <w:proofErr w:type="spellStart"/>
      <w:r w:rsidRPr="00E75BB2">
        <w:rPr>
          <w:rFonts w:ascii="Times New Roman" w:hAnsi="Times New Roman" w:cs="Times New Roman"/>
          <w:sz w:val="24"/>
          <w:szCs w:val="24"/>
        </w:rPr>
        <w:t>Wojnicki</w:t>
      </w:r>
      <w:proofErr w:type="spellEnd"/>
      <w:r w:rsidRPr="00E75BB2">
        <w:rPr>
          <w:rFonts w:ascii="Times New Roman" w:hAnsi="Times New Roman" w:cs="Times New Roman"/>
          <w:sz w:val="24"/>
          <w:szCs w:val="24"/>
        </w:rPr>
        <w:t xml:space="preserve">, A. C., &amp; </w:t>
      </w:r>
      <w:proofErr w:type="spellStart"/>
      <w:r w:rsidRPr="00E75BB2">
        <w:rPr>
          <w:rFonts w:ascii="Times New Roman" w:hAnsi="Times New Roman" w:cs="Times New Roman"/>
          <w:sz w:val="24"/>
          <w:szCs w:val="24"/>
        </w:rPr>
        <w:t>Wilner</w:t>
      </w:r>
      <w:proofErr w:type="spellEnd"/>
      <w:r w:rsidRPr="00E75BB2">
        <w:rPr>
          <w:rFonts w:ascii="Times New Roman" w:hAnsi="Times New Roman" w:cs="Times New Roman"/>
          <w:sz w:val="24"/>
          <w:szCs w:val="24"/>
        </w:rPr>
        <w:t xml:space="preserve">, S. </w:t>
      </w:r>
      <w:r w:rsidRPr="00E75BB2">
        <w:rPr>
          <w:rFonts w:ascii="Times New Roman" w:hAnsi="Times New Roman" w:cs="Times New Roman"/>
          <w:sz w:val="24"/>
          <w:szCs w:val="24"/>
        </w:rPr>
        <w:lastRenderedPageBreak/>
        <w:t>(2010), the online communities' researches present numerous benefits inclusive of flexibility and real data collection at minimal cost (</w:t>
      </w:r>
      <w:proofErr w:type="spellStart"/>
      <w:r w:rsidRPr="00E75BB2">
        <w:rPr>
          <w:rFonts w:ascii="Times New Roman" w:hAnsi="Times New Roman" w:cs="Times New Roman"/>
          <w:sz w:val="24"/>
          <w:szCs w:val="24"/>
        </w:rPr>
        <w:t>Kozinets</w:t>
      </w:r>
      <w:proofErr w:type="spellEnd"/>
      <w:r w:rsidRPr="00E75BB2">
        <w:rPr>
          <w:rFonts w:ascii="Times New Roman" w:hAnsi="Times New Roman" w:cs="Times New Roman"/>
          <w:sz w:val="24"/>
          <w:szCs w:val="24"/>
        </w:rPr>
        <w:t xml:space="preserve">, De </w:t>
      </w:r>
      <w:proofErr w:type="spellStart"/>
      <w:r w:rsidRPr="00E75BB2">
        <w:rPr>
          <w:rFonts w:ascii="Times New Roman" w:hAnsi="Times New Roman" w:cs="Times New Roman"/>
          <w:sz w:val="24"/>
          <w:szCs w:val="24"/>
        </w:rPr>
        <w:t>Valck</w:t>
      </w:r>
      <w:proofErr w:type="spellEnd"/>
      <w:r w:rsidRPr="00E75BB2">
        <w:rPr>
          <w:rFonts w:ascii="Times New Roman" w:hAnsi="Times New Roman" w:cs="Times New Roman"/>
          <w:sz w:val="24"/>
          <w:szCs w:val="24"/>
        </w:rPr>
        <w:t xml:space="preserve">, </w:t>
      </w:r>
      <w:proofErr w:type="spellStart"/>
      <w:r w:rsidRPr="00E75BB2">
        <w:rPr>
          <w:rFonts w:ascii="Times New Roman" w:hAnsi="Times New Roman" w:cs="Times New Roman"/>
          <w:sz w:val="24"/>
          <w:szCs w:val="24"/>
        </w:rPr>
        <w:t>Wojnicki</w:t>
      </w:r>
      <w:proofErr w:type="spellEnd"/>
      <w:proofErr w:type="gramStart"/>
      <w:r w:rsidRPr="00E75BB2">
        <w:rPr>
          <w:rFonts w:ascii="Times New Roman" w:hAnsi="Times New Roman" w:cs="Times New Roman"/>
          <w:sz w:val="24"/>
          <w:szCs w:val="24"/>
        </w:rPr>
        <w:t>,&amp;</w:t>
      </w:r>
      <w:proofErr w:type="gramEnd"/>
      <w:r w:rsidRPr="00E75BB2">
        <w:rPr>
          <w:rFonts w:ascii="Times New Roman" w:hAnsi="Times New Roman" w:cs="Times New Roman"/>
          <w:sz w:val="24"/>
          <w:szCs w:val="24"/>
        </w:rPr>
        <w:t xml:space="preserve"> </w:t>
      </w:r>
      <w:proofErr w:type="spellStart"/>
      <w:r w:rsidRPr="00E75BB2">
        <w:rPr>
          <w:rFonts w:ascii="Times New Roman" w:hAnsi="Times New Roman" w:cs="Times New Roman"/>
          <w:sz w:val="24"/>
          <w:szCs w:val="24"/>
        </w:rPr>
        <w:t>Wilner</w:t>
      </w:r>
      <w:proofErr w:type="spellEnd"/>
      <w:r w:rsidRPr="00E75BB2">
        <w:rPr>
          <w:rFonts w:ascii="Times New Roman" w:hAnsi="Times New Roman" w:cs="Times New Roman"/>
          <w:sz w:val="24"/>
          <w:szCs w:val="24"/>
        </w:rPr>
        <w:t xml:space="preserve">, 2010).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 xml:space="preserve">Sustainability and social responsibility </w:t>
      </w:r>
    </w:p>
    <w:p w:rsidR="00E75BB2" w:rsidRPr="00E75BB2" w:rsidRDefault="00E75BB2" w:rsidP="00E75BB2">
      <w:pPr>
        <w:spacing w:line="480" w:lineRule="auto"/>
        <w:rPr>
          <w:rFonts w:ascii="Times New Roman" w:hAnsi="Times New Roman" w:cs="Times New Roman"/>
          <w:sz w:val="24"/>
          <w:szCs w:val="24"/>
        </w:rPr>
      </w:pPr>
      <w:proofErr w:type="spellStart"/>
      <w:r w:rsidRPr="00E75BB2">
        <w:rPr>
          <w:rFonts w:ascii="Times New Roman" w:hAnsi="Times New Roman" w:cs="Times New Roman"/>
          <w:sz w:val="24"/>
          <w:szCs w:val="24"/>
        </w:rPr>
        <w:t>Obeua</w:t>
      </w:r>
      <w:proofErr w:type="spellEnd"/>
      <w:r w:rsidRPr="00E75BB2">
        <w:rPr>
          <w:rFonts w:ascii="Times New Roman" w:hAnsi="Times New Roman" w:cs="Times New Roman"/>
          <w:sz w:val="24"/>
          <w:szCs w:val="24"/>
        </w:rPr>
        <w:t xml:space="preserve"> Persons (2012) terms sustainability as the ability that organizations have to comprehend and consider all aspects of is an operation that impacts its value and ensures it perpetuates its ability to continue operations into the future (Persons, 2012). Sustainability considers all factors that affect the business, both internal and external rather than only profitability. Sustainability, for example, is depicted by a board of directors that consider the impact of economic tangible and intangible as well as the social and environmental factors that contribute to the ability of the board to sustain the enterprise (Persons, 2012). The committee would otherwise not be representing the interest of its shareholders if it fails to consider the sustainability of the business entity.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Corporate social responsibility is fast becoming an inseparable aspect of corporate business as it has in the past few years become progressively crucial in the global industry on account of the dynamic global market needs. The society demands that the corporate business stand responsible for their environmental and social impact. It is the moral obligation of a company that optimize the positive effects of business entities on their social and physical environment thereby minimizing their negative impact (</w:t>
      </w:r>
      <w:proofErr w:type="spellStart"/>
      <w:r w:rsidRPr="00E75BB2">
        <w:rPr>
          <w:rFonts w:ascii="Times New Roman" w:hAnsi="Times New Roman" w:cs="Times New Roman"/>
          <w:sz w:val="24"/>
          <w:szCs w:val="24"/>
        </w:rPr>
        <w:t>Obeau</w:t>
      </w:r>
      <w:proofErr w:type="spellEnd"/>
      <w:r w:rsidRPr="00E75BB2">
        <w:rPr>
          <w:rFonts w:ascii="Times New Roman" w:hAnsi="Times New Roman" w:cs="Times New Roman"/>
          <w:sz w:val="24"/>
          <w:szCs w:val="24"/>
        </w:rPr>
        <w:t xml:space="preserve">, 2012). Utilizing green production and packaging, for example, is a corporate social responsibility to reduce the effect of population on the environment they operate.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 xml:space="preserve">Addressing Cultural differences in the twenty-first century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lastRenderedPageBreak/>
        <w:t xml:space="preserve">In a typical modern business environment, companies employ talents from different cultural backgrounds and across boundaries with the aid of global village aspect introduced by technology. It is therefore practically a responsibility to every leader in the business environment to know how to address cultural differences in their organization. One logical way that is sure to minimize the cultural difference in the organizations is the introduction of an inclusive and well defined organizational culture. Such a culture should be accommodative to all cutlers and approve positive difference while reducing negative differences. </w:t>
      </w:r>
      <w:proofErr w:type="spellStart"/>
      <w:r w:rsidRPr="00E75BB2">
        <w:rPr>
          <w:rFonts w:ascii="Times New Roman" w:hAnsi="Times New Roman" w:cs="Times New Roman"/>
          <w:sz w:val="24"/>
          <w:szCs w:val="24"/>
        </w:rPr>
        <w:t>Liden</w:t>
      </w:r>
      <w:proofErr w:type="spellEnd"/>
      <w:r w:rsidRPr="00E75BB2">
        <w:rPr>
          <w:rFonts w:ascii="Times New Roman" w:hAnsi="Times New Roman" w:cs="Times New Roman"/>
          <w:sz w:val="24"/>
          <w:szCs w:val="24"/>
        </w:rPr>
        <w:t xml:space="preserve">, R. C., Wayne, S. J., Liao, C., &amp; </w:t>
      </w:r>
      <w:proofErr w:type="spellStart"/>
      <w:r w:rsidRPr="00E75BB2">
        <w:rPr>
          <w:rFonts w:ascii="Times New Roman" w:hAnsi="Times New Roman" w:cs="Times New Roman"/>
          <w:sz w:val="24"/>
          <w:szCs w:val="24"/>
        </w:rPr>
        <w:t>Meuser</w:t>
      </w:r>
      <w:proofErr w:type="spellEnd"/>
      <w:r w:rsidRPr="00E75BB2">
        <w:rPr>
          <w:rFonts w:ascii="Times New Roman" w:hAnsi="Times New Roman" w:cs="Times New Roman"/>
          <w:sz w:val="24"/>
          <w:szCs w:val="24"/>
        </w:rPr>
        <w:t>, J. D. (2014) posit that servant leadership plays a crucial role in developing such a culture. A culture of servanthood rather than individuality serves to solidify the norm and behaviors in the organizations and therefore eradicate cultural difference (</w:t>
      </w:r>
      <w:proofErr w:type="spellStart"/>
      <w:r w:rsidRPr="00E75BB2">
        <w:rPr>
          <w:rFonts w:ascii="Times New Roman" w:hAnsi="Times New Roman" w:cs="Times New Roman"/>
          <w:sz w:val="24"/>
          <w:szCs w:val="24"/>
        </w:rPr>
        <w:t>Liden</w:t>
      </w:r>
      <w:proofErr w:type="spellEnd"/>
      <w:r w:rsidRPr="00E75BB2">
        <w:rPr>
          <w:rFonts w:ascii="Times New Roman" w:hAnsi="Times New Roman" w:cs="Times New Roman"/>
          <w:sz w:val="24"/>
          <w:szCs w:val="24"/>
        </w:rPr>
        <w:t xml:space="preserve">, Wayne, Liao, &amp; </w:t>
      </w:r>
      <w:proofErr w:type="spellStart"/>
      <w:r w:rsidRPr="00E75BB2">
        <w:rPr>
          <w:rFonts w:ascii="Times New Roman" w:hAnsi="Times New Roman" w:cs="Times New Roman"/>
          <w:sz w:val="24"/>
          <w:szCs w:val="24"/>
        </w:rPr>
        <w:t>Meuser</w:t>
      </w:r>
      <w:proofErr w:type="spellEnd"/>
      <w:r w:rsidRPr="00E75BB2">
        <w:rPr>
          <w:rFonts w:ascii="Times New Roman" w:hAnsi="Times New Roman" w:cs="Times New Roman"/>
          <w:sz w:val="24"/>
          <w:szCs w:val="24"/>
        </w:rPr>
        <w:t xml:space="preserve">, 2014).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 xml:space="preserve">Servant leadership sets in serving culture in the organization. Culture can be defined as basic accepted and shared norms and assumptions that are recognized by a particular group while solving a challenge of adaption and to the eternal environment and international integration. </w:t>
      </w:r>
      <w:proofErr w:type="spellStart"/>
      <w:r w:rsidRPr="00E75BB2">
        <w:rPr>
          <w:rFonts w:ascii="Times New Roman" w:hAnsi="Times New Roman" w:cs="Times New Roman"/>
          <w:sz w:val="24"/>
          <w:szCs w:val="24"/>
        </w:rPr>
        <w:t>Liden</w:t>
      </w:r>
      <w:proofErr w:type="spellEnd"/>
      <w:r w:rsidRPr="00E75BB2">
        <w:rPr>
          <w:rFonts w:ascii="Times New Roman" w:hAnsi="Times New Roman" w:cs="Times New Roman"/>
          <w:sz w:val="24"/>
          <w:szCs w:val="24"/>
        </w:rPr>
        <w:t xml:space="preserve">, R. C., Wayne, S. J., Liao, C., &amp; </w:t>
      </w:r>
      <w:proofErr w:type="spellStart"/>
      <w:r w:rsidRPr="00E75BB2">
        <w:rPr>
          <w:rFonts w:ascii="Times New Roman" w:hAnsi="Times New Roman" w:cs="Times New Roman"/>
          <w:sz w:val="24"/>
          <w:szCs w:val="24"/>
        </w:rPr>
        <w:t>Meuser</w:t>
      </w:r>
      <w:proofErr w:type="spellEnd"/>
      <w:r w:rsidRPr="00E75BB2">
        <w:rPr>
          <w:rFonts w:ascii="Times New Roman" w:hAnsi="Times New Roman" w:cs="Times New Roman"/>
          <w:sz w:val="24"/>
          <w:szCs w:val="24"/>
        </w:rPr>
        <w:t>, J. D ( 2014) comment that serving culture resides concurrent investigations as a unit and refers to shared expectation and behavioral norms of emphasizing assisting other above oneself. (</w:t>
      </w:r>
      <w:proofErr w:type="spellStart"/>
      <w:r w:rsidRPr="00E75BB2">
        <w:rPr>
          <w:rFonts w:ascii="Times New Roman" w:hAnsi="Times New Roman" w:cs="Times New Roman"/>
          <w:sz w:val="24"/>
          <w:szCs w:val="24"/>
        </w:rPr>
        <w:t>Liden</w:t>
      </w:r>
      <w:proofErr w:type="spellEnd"/>
      <w:r w:rsidRPr="00E75BB2">
        <w:rPr>
          <w:rFonts w:ascii="Times New Roman" w:hAnsi="Times New Roman" w:cs="Times New Roman"/>
          <w:sz w:val="24"/>
          <w:szCs w:val="24"/>
        </w:rPr>
        <w:t xml:space="preserve">, Wayne, Liao, &amp; </w:t>
      </w:r>
      <w:proofErr w:type="spellStart"/>
      <w:r w:rsidRPr="00E75BB2">
        <w:rPr>
          <w:rFonts w:ascii="Times New Roman" w:hAnsi="Times New Roman" w:cs="Times New Roman"/>
          <w:sz w:val="24"/>
          <w:szCs w:val="24"/>
        </w:rPr>
        <w:t>Meuser</w:t>
      </w:r>
      <w:proofErr w:type="spellEnd"/>
      <w:r w:rsidRPr="00E75BB2">
        <w:rPr>
          <w:rFonts w:ascii="Times New Roman" w:hAnsi="Times New Roman" w:cs="Times New Roman"/>
          <w:sz w:val="24"/>
          <w:szCs w:val="24"/>
        </w:rPr>
        <w:t xml:space="preserve">, 2014).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 xml:space="preserve">Serving culture, therefore, can limit adverse effects of cultural differences in the twenty-first century. Such a culture comes in as a crucial factor in ensuring that there exist no incidences of negligence and harassment of other employees by cultural difference.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 xml:space="preserve"> Serving culture sets the organizations into a single operating unit with specified beliefs, norms, and expectations. </w:t>
      </w:r>
      <w:proofErr w:type="spellStart"/>
      <w:r w:rsidRPr="00E75BB2">
        <w:rPr>
          <w:rFonts w:ascii="Times New Roman" w:hAnsi="Times New Roman" w:cs="Times New Roman"/>
          <w:sz w:val="24"/>
          <w:szCs w:val="24"/>
        </w:rPr>
        <w:t>Liden</w:t>
      </w:r>
      <w:proofErr w:type="spellEnd"/>
      <w:r w:rsidRPr="00E75BB2">
        <w:rPr>
          <w:rFonts w:ascii="Times New Roman" w:hAnsi="Times New Roman" w:cs="Times New Roman"/>
          <w:sz w:val="24"/>
          <w:szCs w:val="24"/>
        </w:rPr>
        <w:t xml:space="preserve">, R. C., Wayne, S. J., Liao, C., &amp; </w:t>
      </w:r>
      <w:proofErr w:type="spellStart"/>
      <w:r w:rsidRPr="00E75BB2">
        <w:rPr>
          <w:rFonts w:ascii="Times New Roman" w:hAnsi="Times New Roman" w:cs="Times New Roman"/>
          <w:sz w:val="24"/>
          <w:szCs w:val="24"/>
        </w:rPr>
        <w:t>Meuser</w:t>
      </w:r>
      <w:proofErr w:type="spellEnd"/>
      <w:r w:rsidRPr="00E75BB2">
        <w:rPr>
          <w:rFonts w:ascii="Times New Roman" w:hAnsi="Times New Roman" w:cs="Times New Roman"/>
          <w:sz w:val="24"/>
          <w:szCs w:val="24"/>
        </w:rPr>
        <w:t xml:space="preserve">, J. D ( 2014) suggest that the </w:t>
      </w:r>
      <w:r w:rsidRPr="00E75BB2">
        <w:rPr>
          <w:rFonts w:ascii="Times New Roman" w:hAnsi="Times New Roman" w:cs="Times New Roman"/>
          <w:sz w:val="24"/>
          <w:szCs w:val="24"/>
        </w:rPr>
        <w:lastRenderedPageBreak/>
        <w:t>leaders are critical in influencing this culture indirectly through modeling the desired behavior and directly by engaging employees (</w:t>
      </w:r>
      <w:proofErr w:type="spellStart"/>
      <w:r w:rsidRPr="00E75BB2">
        <w:rPr>
          <w:rFonts w:ascii="Times New Roman" w:hAnsi="Times New Roman" w:cs="Times New Roman"/>
          <w:sz w:val="24"/>
          <w:szCs w:val="24"/>
        </w:rPr>
        <w:t>Liden</w:t>
      </w:r>
      <w:proofErr w:type="spellEnd"/>
      <w:r w:rsidRPr="00E75BB2">
        <w:rPr>
          <w:rFonts w:ascii="Times New Roman" w:hAnsi="Times New Roman" w:cs="Times New Roman"/>
          <w:sz w:val="24"/>
          <w:szCs w:val="24"/>
        </w:rPr>
        <w:t xml:space="preserve">, Wayne, Liao, &amp; </w:t>
      </w:r>
      <w:proofErr w:type="spellStart"/>
      <w:r w:rsidRPr="00E75BB2">
        <w:rPr>
          <w:rFonts w:ascii="Times New Roman" w:hAnsi="Times New Roman" w:cs="Times New Roman"/>
          <w:sz w:val="24"/>
          <w:szCs w:val="24"/>
        </w:rPr>
        <w:t>Meuser</w:t>
      </w:r>
      <w:proofErr w:type="spellEnd"/>
      <w:r w:rsidRPr="00E75BB2">
        <w:rPr>
          <w:rFonts w:ascii="Times New Roman" w:hAnsi="Times New Roman" w:cs="Times New Roman"/>
          <w:sz w:val="24"/>
          <w:szCs w:val="24"/>
        </w:rPr>
        <w:t>, 2014)</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 xml:space="preserve">Impact of technology on businesses in the twenty-first century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 xml:space="preserve">Introduction of technology completely overhauled the mode of conducting business in the twenty-first century. However, this technique has both desirable and undesirable impact of the mode of business conduction in the modern business environment. Among the many merits, technology has had on business is the transformation of the leadership in the business environment. According to the scholar </w:t>
      </w:r>
      <w:proofErr w:type="spellStart"/>
      <w:r w:rsidRPr="00E75BB2">
        <w:rPr>
          <w:rFonts w:ascii="Times New Roman" w:hAnsi="Times New Roman" w:cs="Times New Roman"/>
          <w:sz w:val="24"/>
          <w:szCs w:val="24"/>
        </w:rPr>
        <w:t>Savolainen</w:t>
      </w:r>
      <w:proofErr w:type="spellEnd"/>
      <w:r w:rsidRPr="00E75BB2">
        <w:rPr>
          <w:rFonts w:ascii="Times New Roman" w:hAnsi="Times New Roman" w:cs="Times New Roman"/>
          <w:sz w:val="24"/>
          <w:szCs w:val="24"/>
        </w:rPr>
        <w:t xml:space="preserve">, T. (2014), e-leadership, utilizes technology mediation to support leadership interaction and digitizing workplace. Digitizing the workplace also makes the workforce more efficient and productive as most time is spent on productive activities as opposed traditional workplaces. </w:t>
      </w:r>
      <w:proofErr w:type="spellStart"/>
      <w:r w:rsidRPr="00E75BB2">
        <w:rPr>
          <w:rFonts w:ascii="Times New Roman" w:hAnsi="Times New Roman" w:cs="Times New Roman"/>
          <w:sz w:val="24"/>
          <w:szCs w:val="24"/>
        </w:rPr>
        <w:t>Savolainen</w:t>
      </w:r>
      <w:proofErr w:type="spellEnd"/>
      <w:r w:rsidRPr="00E75BB2">
        <w:rPr>
          <w:rFonts w:ascii="Times New Roman" w:hAnsi="Times New Roman" w:cs="Times New Roman"/>
          <w:sz w:val="24"/>
          <w:szCs w:val="24"/>
        </w:rPr>
        <w:t xml:space="preserve">, T. (2014). Postulates that </w:t>
      </w:r>
      <w:proofErr w:type="gramStart"/>
      <w:r w:rsidRPr="00E75BB2">
        <w:rPr>
          <w:rFonts w:ascii="Times New Roman" w:hAnsi="Times New Roman" w:cs="Times New Roman"/>
          <w:sz w:val="24"/>
          <w:szCs w:val="24"/>
        </w:rPr>
        <w:t>Automated</w:t>
      </w:r>
      <w:proofErr w:type="gramEnd"/>
      <w:r w:rsidRPr="00E75BB2">
        <w:rPr>
          <w:rFonts w:ascii="Times New Roman" w:hAnsi="Times New Roman" w:cs="Times New Roman"/>
          <w:sz w:val="24"/>
          <w:szCs w:val="24"/>
        </w:rPr>
        <w:t xml:space="preserve"> process and efficient and readily available data makes work processes and progress easier and more efficient. E-leadership compliments this efficiency by enabling interactive communication in both horizontal and vertical chains of commands in organizations. Reaching employees personally is more manageable for leaders and the vice versa true for employees in an organization (</w:t>
      </w:r>
      <w:proofErr w:type="spellStart"/>
      <w:r w:rsidRPr="00E75BB2">
        <w:rPr>
          <w:rFonts w:ascii="Times New Roman" w:hAnsi="Times New Roman" w:cs="Times New Roman"/>
          <w:sz w:val="24"/>
          <w:szCs w:val="24"/>
        </w:rPr>
        <w:t>Savolainen</w:t>
      </w:r>
      <w:proofErr w:type="spellEnd"/>
      <w:r w:rsidRPr="00E75BB2">
        <w:rPr>
          <w:rFonts w:ascii="Times New Roman" w:hAnsi="Times New Roman" w:cs="Times New Roman"/>
          <w:sz w:val="24"/>
          <w:szCs w:val="24"/>
        </w:rPr>
        <w:t xml:space="preserve">, 2014).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In the current business organizations, technology has made it possible for large businesses, multi-national and international organizations, to employ leadership across their franchises, partnership and braches over great distances from a central leadership office. E-leadership also enable personal interaction with these employees ensuring that the organization benefits optimal productivity form the chain of command (</w:t>
      </w:r>
      <w:proofErr w:type="spellStart"/>
      <w:r w:rsidRPr="00E75BB2">
        <w:rPr>
          <w:rFonts w:ascii="Times New Roman" w:hAnsi="Times New Roman" w:cs="Times New Roman"/>
          <w:sz w:val="24"/>
          <w:szCs w:val="24"/>
        </w:rPr>
        <w:t>Savolainen</w:t>
      </w:r>
      <w:proofErr w:type="spellEnd"/>
      <w:r w:rsidRPr="00E75BB2">
        <w:rPr>
          <w:rFonts w:ascii="Times New Roman" w:hAnsi="Times New Roman" w:cs="Times New Roman"/>
          <w:sz w:val="24"/>
          <w:szCs w:val="24"/>
        </w:rPr>
        <w:t xml:space="preserve">, 2014). The digitization of the workplace makes it easier to track the activities of the organization taking place in real time. The activities are recorded in data that is well organized and stored in secure databases. The data is also readily </w:t>
      </w:r>
      <w:r w:rsidRPr="00E75BB2">
        <w:rPr>
          <w:rFonts w:ascii="Times New Roman" w:hAnsi="Times New Roman" w:cs="Times New Roman"/>
          <w:sz w:val="24"/>
          <w:szCs w:val="24"/>
        </w:rPr>
        <w:lastRenderedPageBreak/>
        <w:t>available to relevant personnel and leaders in the organizations, making the process in the organizations efficient (</w:t>
      </w:r>
      <w:proofErr w:type="spellStart"/>
      <w:r w:rsidRPr="00E75BB2">
        <w:rPr>
          <w:rFonts w:ascii="Times New Roman" w:hAnsi="Times New Roman" w:cs="Times New Roman"/>
          <w:sz w:val="24"/>
          <w:szCs w:val="24"/>
        </w:rPr>
        <w:t>Savolainen</w:t>
      </w:r>
      <w:proofErr w:type="spellEnd"/>
      <w:r w:rsidRPr="00E75BB2">
        <w:rPr>
          <w:rFonts w:ascii="Times New Roman" w:hAnsi="Times New Roman" w:cs="Times New Roman"/>
          <w:sz w:val="24"/>
          <w:szCs w:val="24"/>
        </w:rPr>
        <w:t>, 2014).</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 xml:space="preserve">Demerits of technology, however, include the loss of privacy in the business environment. According to Johnson, D. G. (2015), close monitoring an invasion of privacy by cybercrime has become an ethical challenge in the business world that makes business incur heavy costs (Johnson, 2015). Such cases of information theft lead to company closure and also the exposure of personal information to the malicious individual that utilize it for their own gain or to fake their identity and perpetuate criminal activities. Technology, therefore, does carry a hefty risk on the conduction of business.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 xml:space="preserve"> In the current business organizations, there are increasing cases of cybercrime attacks and hacktivist attacks on organizations privacy that exposes information damaging to the organization and placing individuals at great risk. Employees also are denied the right to privacy with close monitoring of their activities through technology in the workplace as employee turnover increases (Johnson, 2015).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Consumption and creation of business knowledge</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 xml:space="preserve">Knowledge exists in a knowledge chain formed by Discovery, Dissemination, Invention, Exploitation, Creation, Transfer, ending at Consumption. Business knowledge is created when it is formed or discovered and introduced anew into the business environment. This knowledge is then made available to the public or relevant entities who utilize it in an aspect that is termed as knowledge consumption in the business environment. In an effort to contribute to the business knowledge in the twenty-first century, I will selectively consume desirable knowledge in business and employ it in developing and growing businesses organization. In doing so, </w:t>
      </w:r>
      <w:r w:rsidRPr="00E75BB2">
        <w:rPr>
          <w:rFonts w:ascii="Times New Roman" w:hAnsi="Times New Roman" w:cs="Times New Roman"/>
          <w:sz w:val="24"/>
          <w:szCs w:val="24"/>
        </w:rPr>
        <w:lastRenderedPageBreak/>
        <w:t xml:space="preserve">however, I will take note of experiences I will attain in my journey and disseminate the knowledge I have gathered of the benefit of others in the business environment and thereby contributing to the business knowledge through creation.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Theoretical frameworks and scholarly works</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 xml:space="preserve">Theoretical frameworks in a research describe and introduce the theory that elaborates the purpose of the study, why the research problem exists in the first place. Theoretical framework provides a structure to support the theories employed in the research study. The theoretical framework should ideally be based and relevant to the thesis title and research problem of a scholarly work. The scholar should review related literature and also discuss the assumption and proposition of their research. These ideals make the foundation of scholarly work. Basing the theoretical framework on the research problem ensure that the scholarly work does not wander off the research problem. Reviewing related literature assist the scholar to understand how others have addressed the research problems and identify any assumption made. Lastly discussing the assumptions and proposition points out the relevance of the theoretical review to the scholarly work.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 xml:space="preserve">Learning this course has so far been eye-opening and exciting. The course content layout is progressive and very accommodative of learning capacities. The sessions and discussion have also been very educative so far and interactive. My topics of interests are yet to change as I believe they have been and will still be covered in the duration of the course. I believe that I may face challenges with time. I, however, plan to overcome the challenge of time and make it an opportunity to learn how to get organized even in tight schedules and allocate all priority activities enough time in my day.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lastRenderedPageBreak/>
        <w:t xml:space="preserve">I gather that I may also experience a challenge in interacting with the other members in the class. I believe I have acquired sufficient but rather not optimal skills in online interaction. I also plan to make this challenge or rather a weakness into an opportunity to earn better communication skills. In addition to my interest in takin this course, I, therefore, expect to learn better time management skills even in tight schedules and better online communication skills. I believe I can acquire material of the information needed to come up with the plans from the online library, my local bookstore and also other sources that may prove to be essential and relevant in achieving my expectation.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 xml:space="preserve">I plan to achieve the first expectation </w:t>
      </w:r>
      <w:proofErr w:type="gramStart"/>
      <w:r w:rsidRPr="00E75BB2">
        <w:rPr>
          <w:rFonts w:ascii="Times New Roman" w:hAnsi="Times New Roman" w:cs="Times New Roman"/>
          <w:sz w:val="24"/>
          <w:szCs w:val="24"/>
        </w:rPr>
        <w:t>through :</w:t>
      </w:r>
      <w:proofErr w:type="gramEnd"/>
      <w:r w:rsidRPr="00E75BB2">
        <w:rPr>
          <w:rFonts w:ascii="Times New Roman" w:hAnsi="Times New Roman" w:cs="Times New Roman"/>
          <w:sz w:val="24"/>
          <w:szCs w:val="24"/>
        </w:rPr>
        <w:t xml:space="preserve">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Learning how to break big tasks into smaller chunks,</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 xml:space="preserve">Ensuring I acquire a habit of making to-do lists,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 xml:space="preserve">Learning to set aside distraction and focus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 xml:space="preserve">Determining my productive times and engage in consuming activities then.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 xml:space="preserve">I also plan to achieve the second expectation through;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 xml:space="preserve">Learning to get my points across as desired,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 xml:space="preserve">Learning to interaction in a group discussion, </w:t>
      </w:r>
    </w:p>
    <w:p w:rsidR="00E75BB2" w:rsidRPr="00E75BB2" w:rsidRDefault="00E75BB2" w:rsidP="00E75BB2">
      <w:pPr>
        <w:spacing w:line="480" w:lineRule="auto"/>
        <w:rPr>
          <w:rFonts w:ascii="Times New Roman" w:hAnsi="Times New Roman" w:cs="Times New Roman"/>
          <w:sz w:val="24"/>
          <w:szCs w:val="24"/>
        </w:rPr>
      </w:pPr>
      <w:r w:rsidRPr="00E75BB2">
        <w:rPr>
          <w:rFonts w:ascii="Times New Roman" w:hAnsi="Times New Roman" w:cs="Times New Roman"/>
          <w:sz w:val="24"/>
          <w:szCs w:val="24"/>
        </w:rPr>
        <w:t xml:space="preserve">Learning to take note of what others are discussing </w:t>
      </w:r>
    </w:p>
    <w:p w:rsidR="00A01D61" w:rsidRDefault="00E75BB2" w:rsidP="00E75BB2">
      <w:pPr>
        <w:spacing w:line="480" w:lineRule="auto"/>
        <w:rPr>
          <w:rFonts w:ascii="Times New Roman" w:hAnsi="Times New Roman" w:cs="Times New Roman"/>
          <w:color w:val="222222"/>
          <w:sz w:val="24"/>
          <w:szCs w:val="24"/>
          <w:shd w:val="clear" w:color="auto" w:fill="FFFFFF"/>
        </w:rPr>
      </w:pPr>
      <w:r w:rsidRPr="00E75BB2">
        <w:rPr>
          <w:rFonts w:ascii="Times New Roman" w:hAnsi="Times New Roman" w:cs="Times New Roman"/>
          <w:sz w:val="24"/>
          <w:szCs w:val="24"/>
        </w:rPr>
        <w:t xml:space="preserve"> Learning to give proper negative and positive feedback to discussions.</w:t>
      </w:r>
    </w:p>
    <w:p w:rsidR="00E75BB2" w:rsidRDefault="00E75BB2" w:rsidP="00EB76A8">
      <w:pPr>
        <w:spacing w:line="480" w:lineRule="auto"/>
        <w:rPr>
          <w:rFonts w:ascii="Times New Roman" w:hAnsi="Times New Roman" w:cs="Times New Roman"/>
          <w:color w:val="222222"/>
          <w:sz w:val="24"/>
          <w:szCs w:val="24"/>
          <w:shd w:val="clear" w:color="auto" w:fill="FFFFFF"/>
        </w:rPr>
      </w:pPr>
    </w:p>
    <w:p w:rsidR="00E75BB2" w:rsidRDefault="00E75BB2" w:rsidP="00EB76A8">
      <w:pPr>
        <w:spacing w:line="480" w:lineRule="auto"/>
        <w:rPr>
          <w:rFonts w:ascii="Times New Roman" w:hAnsi="Times New Roman" w:cs="Times New Roman"/>
          <w:color w:val="222222"/>
          <w:sz w:val="24"/>
          <w:szCs w:val="24"/>
          <w:shd w:val="clear" w:color="auto" w:fill="FFFFFF"/>
        </w:rPr>
      </w:pPr>
    </w:p>
    <w:p w:rsidR="00E75BB2" w:rsidRDefault="00E75BB2" w:rsidP="00EB76A8">
      <w:pPr>
        <w:spacing w:line="480" w:lineRule="auto"/>
        <w:rPr>
          <w:rFonts w:ascii="Times New Roman" w:hAnsi="Times New Roman" w:cs="Times New Roman"/>
          <w:color w:val="222222"/>
          <w:sz w:val="24"/>
          <w:szCs w:val="24"/>
          <w:shd w:val="clear" w:color="auto" w:fill="FFFFFF"/>
        </w:rPr>
      </w:pPr>
    </w:p>
    <w:p w:rsidR="00A01D61" w:rsidRDefault="00A01D61" w:rsidP="00EB76A8">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5E4789" w:rsidRPr="005E4789" w:rsidRDefault="005E4789" w:rsidP="00EB76A8">
      <w:pPr>
        <w:spacing w:line="480" w:lineRule="auto"/>
        <w:rPr>
          <w:rFonts w:ascii="Times New Roman" w:hAnsi="Times New Roman" w:cs="Times New Roman"/>
          <w:color w:val="222222"/>
          <w:sz w:val="24"/>
          <w:szCs w:val="24"/>
          <w:shd w:val="clear" w:color="auto" w:fill="FFFFFF"/>
        </w:rPr>
      </w:pPr>
    </w:p>
    <w:p w:rsidR="005E4789" w:rsidRPr="005E4789" w:rsidRDefault="005E4789" w:rsidP="005E4789">
      <w:pPr>
        <w:spacing w:line="480" w:lineRule="auto"/>
        <w:ind w:left="720" w:hanging="720"/>
        <w:rPr>
          <w:rFonts w:ascii="Times New Roman" w:hAnsi="Times New Roman" w:cs="Times New Roman"/>
          <w:color w:val="222222"/>
          <w:sz w:val="24"/>
          <w:szCs w:val="24"/>
          <w:shd w:val="clear" w:color="auto" w:fill="FFFFFF"/>
        </w:rPr>
      </w:pPr>
      <w:r w:rsidRPr="005E4789">
        <w:rPr>
          <w:rFonts w:ascii="Times New Roman" w:hAnsi="Times New Roman" w:cs="Times New Roman"/>
          <w:color w:val="222222"/>
          <w:sz w:val="24"/>
          <w:szCs w:val="24"/>
          <w:shd w:val="clear" w:color="auto" w:fill="FFFFFF"/>
        </w:rPr>
        <w:t>Greener, S. (2008). </w:t>
      </w:r>
      <w:r w:rsidRPr="005E4789">
        <w:rPr>
          <w:rFonts w:ascii="Times New Roman" w:hAnsi="Times New Roman" w:cs="Times New Roman"/>
          <w:i/>
          <w:iCs/>
          <w:color w:val="222222"/>
          <w:sz w:val="24"/>
          <w:szCs w:val="24"/>
          <w:shd w:val="clear" w:color="auto" w:fill="FFFFFF"/>
        </w:rPr>
        <w:t>Business research methods</w:t>
      </w:r>
      <w:r w:rsidRPr="005E4789">
        <w:rPr>
          <w:rFonts w:ascii="Times New Roman" w:hAnsi="Times New Roman" w:cs="Times New Roman"/>
          <w:color w:val="222222"/>
          <w:sz w:val="24"/>
          <w:szCs w:val="24"/>
          <w:shd w:val="clear" w:color="auto" w:fill="FFFFFF"/>
        </w:rPr>
        <w:t xml:space="preserve">. </w:t>
      </w:r>
      <w:proofErr w:type="spellStart"/>
      <w:r w:rsidRPr="005E4789">
        <w:rPr>
          <w:rFonts w:ascii="Times New Roman" w:hAnsi="Times New Roman" w:cs="Times New Roman"/>
          <w:color w:val="222222"/>
          <w:sz w:val="24"/>
          <w:szCs w:val="24"/>
          <w:shd w:val="clear" w:color="auto" w:fill="FFFFFF"/>
        </w:rPr>
        <w:t>BookBoon</w:t>
      </w:r>
      <w:proofErr w:type="spellEnd"/>
    </w:p>
    <w:p w:rsidR="005E4789" w:rsidRPr="005E4789" w:rsidRDefault="005E4789" w:rsidP="005E4789">
      <w:pPr>
        <w:spacing w:line="480" w:lineRule="auto"/>
        <w:ind w:left="720" w:hanging="720"/>
        <w:rPr>
          <w:rFonts w:ascii="Times New Roman" w:hAnsi="Times New Roman" w:cs="Times New Roman"/>
          <w:color w:val="222222"/>
          <w:sz w:val="24"/>
          <w:szCs w:val="24"/>
          <w:shd w:val="clear" w:color="auto" w:fill="FFFFFF"/>
        </w:rPr>
      </w:pPr>
      <w:r w:rsidRPr="005E4789">
        <w:rPr>
          <w:rFonts w:ascii="Times New Roman" w:hAnsi="Times New Roman" w:cs="Times New Roman"/>
          <w:color w:val="222222"/>
          <w:sz w:val="24"/>
          <w:szCs w:val="24"/>
          <w:shd w:val="clear" w:color="auto" w:fill="FFFFFF"/>
        </w:rPr>
        <w:t>Johnson, D. G. (2015). Technology with no human responsibility</w:t>
      </w:r>
      <w:proofErr w:type="gramStart"/>
      <w:r w:rsidRPr="005E4789">
        <w:rPr>
          <w:rFonts w:ascii="Times New Roman" w:hAnsi="Times New Roman" w:cs="Times New Roman"/>
          <w:color w:val="222222"/>
          <w:sz w:val="24"/>
          <w:szCs w:val="24"/>
          <w:shd w:val="clear" w:color="auto" w:fill="FFFFFF"/>
        </w:rPr>
        <w:t>?.</w:t>
      </w:r>
      <w:proofErr w:type="gramEnd"/>
      <w:r w:rsidRPr="005E4789">
        <w:rPr>
          <w:rFonts w:ascii="Times New Roman" w:hAnsi="Times New Roman" w:cs="Times New Roman"/>
          <w:color w:val="222222"/>
          <w:sz w:val="24"/>
          <w:szCs w:val="24"/>
          <w:shd w:val="clear" w:color="auto" w:fill="FFFFFF"/>
        </w:rPr>
        <w:t> </w:t>
      </w:r>
      <w:r w:rsidRPr="005E4789">
        <w:rPr>
          <w:rFonts w:ascii="Times New Roman" w:hAnsi="Times New Roman" w:cs="Times New Roman"/>
          <w:i/>
          <w:iCs/>
          <w:color w:val="222222"/>
          <w:sz w:val="24"/>
          <w:szCs w:val="24"/>
          <w:shd w:val="clear" w:color="auto" w:fill="FFFFFF"/>
        </w:rPr>
        <w:t>Journal of Business Ethics</w:t>
      </w:r>
      <w:r w:rsidRPr="005E4789">
        <w:rPr>
          <w:rFonts w:ascii="Times New Roman" w:hAnsi="Times New Roman" w:cs="Times New Roman"/>
          <w:color w:val="222222"/>
          <w:sz w:val="24"/>
          <w:szCs w:val="24"/>
          <w:shd w:val="clear" w:color="auto" w:fill="FFFFFF"/>
        </w:rPr>
        <w:t>, </w:t>
      </w:r>
      <w:r w:rsidRPr="005E4789">
        <w:rPr>
          <w:rFonts w:ascii="Times New Roman" w:hAnsi="Times New Roman" w:cs="Times New Roman"/>
          <w:i/>
          <w:iCs/>
          <w:color w:val="222222"/>
          <w:sz w:val="24"/>
          <w:szCs w:val="24"/>
          <w:shd w:val="clear" w:color="auto" w:fill="FFFFFF"/>
        </w:rPr>
        <w:t>127</w:t>
      </w:r>
      <w:r w:rsidRPr="005E4789">
        <w:rPr>
          <w:rFonts w:ascii="Times New Roman" w:hAnsi="Times New Roman" w:cs="Times New Roman"/>
          <w:color w:val="222222"/>
          <w:sz w:val="24"/>
          <w:szCs w:val="24"/>
          <w:shd w:val="clear" w:color="auto" w:fill="FFFFFF"/>
        </w:rPr>
        <w:t>(4), 707-715.</w:t>
      </w:r>
    </w:p>
    <w:p w:rsidR="005E4789" w:rsidRPr="005E4789" w:rsidRDefault="005E4789" w:rsidP="005E4789">
      <w:pPr>
        <w:spacing w:line="480" w:lineRule="auto"/>
        <w:ind w:left="720" w:hanging="720"/>
        <w:rPr>
          <w:rFonts w:ascii="Times New Roman" w:hAnsi="Times New Roman" w:cs="Times New Roman"/>
          <w:color w:val="222222"/>
          <w:sz w:val="24"/>
          <w:szCs w:val="24"/>
          <w:shd w:val="clear" w:color="auto" w:fill="FFFFFF"/>
        </w:rPr>
      </w:pPr>
      <w:proofErr w:type="spellStart"/>
      <w:r w:rsidRPr="005E4789">
        <w:rPr>
          <w:rFonts w:ascii="Times New Roman" w:hAnsi="Times New Roman" w:cs="Times New Roman"/>
          <w:color w:val="222222"/>
          <w:sz w:val="24"/>
          <w:szCs w:val="24"/>
          <w:shd w:val="clear" w:color="auto" w:fill="FFFFFF"/>
        </w:rPr>
        <w:t>Kozinets</w:t>
      </w:r>
      <w:proofErr w:type="spellEnd"/>
      <w:r w:rsidRPr="005E4789">
        <w:rPr>
          <w:rFonts w:ascii="Times New Roman" w:hAnsi="Times New Roman" w:cs="Times New Roman"/>
          <w:color w:val="222222"/>
          <w:sz w:val="24"/>
          <w:szCs w:val="24"/>
          <w:shd w:val="clear" w:color="auto" w:fill="FFFFFF"/>
        </w:rPr>
        <w:t xml:space="preserve">, R. V., De </w:t>
      </w:r>
      <w:proofErr w:type="spellStart"/>
      <w:r w:rsidRPr="005E4789">
        <w:rPr>
          <w:rFonts w:ascii="Times New Roman" w:hAnsi="Times New Roman" w:cs="Times New Roman"/>
          <w:color w:val="222222"/>
          <w:sz w:val="24"/>
          <w:szCs w:val="24"/>
          <w:shd w:val="clear" w:color="auto" w:fill="FFFFFF"/>
        </w:rPr>
        <w:t>Valck</w:t>
      </w:r>
      <w:proofErr w:type="spellEnd"/>
      <w:r w:rsidRPr="005E4789">
        <w:rPr>
          <w:rFonts w:ascii="Times New Roman" w:hAnsi="Times New Roman" w:cs="Times New Roman"/>
          <w:color w:val="222222"/>
          <w:sz w:val="24"/>
          <w:szCs w:val="24"/>
          <w:shd w:val="clear" w:color="auto" w:fill="FFFFFF"/>
        </w:rPr>
        <w:t xml:space="preserve">, K., </w:t>
      </w:r>
      <w:proofErr w:type="spellStart"/>
      <w:r w:rsidRPr="005E4789">
        <w:rPr>
          <w:rFonts w:ascii="Times New Roman" w:hAnsi="Times New Roman" w:cs="Times New Roman"/>
          <w:color w:val="222222"/>
          <w:sz w:val="24"/>
          <w:szCs w:val="24"/>
          <w:shd w:val="clear" w:color="auto" w:fill="FFFFFF"/>
        </w:rPr>
        <w:t>Wojnicki</w:t>
      </w:r>
      <w:proofErr w:type="spellEnd"/>
      <w:r w:rsidRPr="005E4789">
        <w:rPr>
          <w:rFonts w:ascii="Times New Roman" w:hAnsi="Times New Roman" w:cs="Times New Roman"/>
          <w:color w:val="222222"/>
          <w:sz w:val="24"/>
          <w:szCs w:val="24"/>
          <w:shd w:val="clear" w:color="auto" w:fill="FFFFFF"/>
        </w:rPr>
        <w:t xml:space="preserve">, A. C., &amp; </w:t>
      </w:r>
      <w:proofErr w:type="spellStart"/>
      <w:r w:rsidRPr="005E4789">
        <w:rPr>
          <w:rFonts w:ascii="Times New Roman" w:hAnsi="Times New Roman" w:cs="Times New Roman"/>
          <w:color w:val="222222"/>
          <w:sz w:val="24"/>
          <w:szCs w:val="24"/>
          <w:shd w:val="clear" w:color="auto" w:fill="FFFFFF"/>
        </w:rPr>
        <w:t>Wilner</w:t>
      </w:r>
      <w:proofErr w:type="spellEnd"/>
      <w:r w:rsidRPr="005E4789">
        <w:rPr>
          <w:rFonts w:ascii="Times New Roman" w:hAnsi="Times New Roman" w:cs="Times New Roman"/>
          <w:color w:val="222222"/>
          <w:sz w:val="24"/>
          <w:szCs w:val="24"/>
          <w:shd w:val="clear" w:color="auto" w:fill="FFFFFF"/>
        </w:rPr>
        <w:t>, S. J. (2010). Networked narratives: Understanding word-of-mouth marketing in online communities. </w:t>
      </w:r>
      <w:r w:rsidRPr="005E4789">
        <w:rPr>
          <w:rFonts w:ascii="Times New Roman" w:hAnsi="Times New Roman" w:cs="Times New Roman"/>
          <w:i/>
          <w:iCs/>
          <w:color w:val="222222"/>
          <w:sz w:val="24"/>
          <w:szCs w:val="24"/>
          <w:shd w:val="clear" w:color="auto" w:fill="FFFFFF"/>
        </w:rPr>
        <w:t>Journal of marketing</w:t>
      </w:r>
      <w:r w:rsidRPr="005E4789">
        <w:rPr>
          <w:rFonts w:ascii="Times New Roman" w:hAnsi="Times New Roman" w:cs="Times New Roman"/>
          <w:color w:val="222222"/>
          <w:sz w:val="24"/>
          <w:szCs w:val="24"/>
          <w:shd w:val="clear" w:color="auto" w:fill="FFFFFF"/>
        </w:rPr>
        <w:t>, </w:t>
      </w:r>
      <w:r w:rsidRPr="005E4789">
        <w:rPr>
          <w:rFonts w:ascii="Times New Roman" w:hAnsi="Times New Roman" w:cs="Times New Roman"/>
          <w:i/>
          <w:iCs/>
          <w:color w:val="222222"/>
          <w:sz w:val="24"/>
          <w:szCs w:val="24"/>
          <w:shd w:val="clear" w:color="auto" w:fill="FFFFFF"/>
        </w:rPr>
        <w:t>74</w:t>
      </w:r>
      <w:r w:rsidRPr="005E4789">
        <w:rPr>
          <w:rFonts w:ascii="Times New Roman" w:hAnsi="Times New Roman" w:cs="Times New Roman"/>
          <w:color w:val="222222"/>
          <w:sz w:val="24"/>
          <w:szCs w:val="24"/>
          <w:shd w:val="clear" w:color="auto" w:fill="FFFFFF"/>
        </w:rPr>
        <w:t>(2), 71-89.</w:t>
      </w:r>
    </w:p>
    <w:p w:rsidR="005E4789" w:rsidRPr="005E4789" w:rsidRDefault="005E4789" w:rsidP="005E4789">
      <w:pPr>
        <w:spacing w:line="480" w:lineRule="auto"/>
        <w:ind w:left="720" w:hanging="720"/>
        <w:rPr>
          <w:rFonts w:ascii="Times New Roman" w:hAnsi="Times New Roman" w:cs="Times New Roman"/>
          <w:color w:val="222222"/>
          <w:sz w:val="24"/>
          <w:szCs w:val="24"/>
          <w:shd w:val="clear" w:color="auto" w:fill="FFFFFF"/>
        </w:rPr>
      </w:pPr>
      <w:proofErr w:type="spellStart"/>
      <w:r w:rsidRPr="005E4789">
        <w:rPr>
          <w:rFonts w:ascii="Times New Roman" w:hAnsi="Times New Roman" w:cs="Times New Roman"/>
          <w:color w:val="222222"/>
          <w:sz w:val="24"/>
          <w:szCs w:val="24"/>
          <w:shd w:val="clear" w:color="auto" w:fill="FFFFFF"/>
        </w:rPr>
        <w:t>Liden</w:t>
      </w:r>
      <w:proofErr w:type="spellEnd"/>
      <w:r w:rsidRPr="005E4789">
        <w:rPr>
          <w:rFonts w:ascii="Times New Roman" w:hAnsi="Times New Roman" w:cs="Times New Roman"/>
          <w:color w:val="222222"/>
          <w:sz w:val="24"/>
          <w:szCs w:val="24"/>
          <w:shd w:val="clear" w:color="auto" w:fill="FFFFFF"/>
        </w:rPr>
        <w:t xml:space="preserve">, R. C., Wayne, S. J., Liao, C., &amp; </w:t>
      </w:r>
      <w:proofErr w:type="spellStart"/>
      <w:r w:rsidRPr="005E4789">
        <w:rPr>
          <w:rFonts w:ascii="Times New Roman" w:hAnsi="Times New Roman" w:cs="Times New Roman"/>
          <w:color w:val="222222"/>
          <w:sz w:val="24"/>
          <w:szCs w:val="24"/>
          <w:shd w:val="clear" w:color="auto" w:fill="FFFFFF"/>
        </w:rPr>
        <w:t>Meuser</w:t>
      </w:r>
      <w:proofErr w:type="spellEnd"/>
      <w:r w:rsidRPr="005E4789">
        <w:rPr>
          <w:rFonts w:ascii="Times New Roman" w:hAnsi="Times New Roman" w:cs="Times New Roman"/>
          <w:color w:val="222222"/>
          <w:sz w:val="24"/>
          <w:szCs w:val="24"/>
          <w:shd w:val="clear" w:color="auto" w:fill="FFFFFF"/>
        </w:rPr>
        <w:t>, J. D. (2014). Servant leadership and serving culture: Influence on individual and unit performance. </w:t>
      </w:r>
      <w:r w:rsidRPr="005E4789">
        <w:rPr>
          <w:rFonts w:ascii="Times New Roman" w:hAnsi="Times New Roman" w:cs="Times New Roman"/>
          <w:i/>
          <w:iCs/>
          <w:color w:val="222222"/>
          <w:sz w:val="24"/>
          <w:szCs w:val="24"/>
          <w:shd w:val="clear" w:color="auto" w:fill="FFFFFF"/>
        </w:rPr>
        <w:t>Academy of Management Journal</w:t>
      </w:r>
      <w:r w:rsidRPr="005E4789">
        <w:rPr>
          <w:rFonts w:ascii="Times New Roman" w:hAnsi="Times New Roman" w:cs="Times New Roman"/>
          <w:color w:val="222222"/>
          <w:sz w:val="24"/>
          <w:szCs w:val="24"/>
          <w:shd w:val="clear" w:color="auto" w:fill="FFFFFF"/>
        </w:rPr>
        <w:t>, </w:t>
      </w:r>
      <w:r w:rsidRPr="005E4789">
        <w:rPr>
          <w:rFonts w:ascii="Times New Roman" w:hAnsi="Times New Roman" w:cs="Times New Roman"/>
          <w:i/>
          <w:iCs/>
          <w:color w:val="222222"/>
          <w:sz w:val="24"/>
          <w:szCs w:val="24"/>
          <w:shd w:val="clear" w:color="auto" w:fill="FFFFFF"/>
        </w:rPr>
        <w:t>57</w:t>
      </w:r>
      <w:r w:rsidRPr="005E4789">
        <w:rPr>
          <w:rFonts w:ascii="Times New Roman" w:hAnsi="Times New Roman" w:cs="Times New Roman"/>
          <w:color w:val="222222"/>
          <w:sz w:val="24"/>
          <w:szCs w:val="24"/>
          <w:shd w:val="clear" w:color="auto" w:fill="FFFFFF"/>
        </w:rPr>
        <w:t>(5), 1434-1452.</w:t>
      </w:r>
    </w:p>
    <w:p w:rsidR="005E4789" w:rsidRPr="005E4789" w:rsidRDefault="005E4789" w:rsidP="005E4789">
      <w:pPr>
        <w:spacing w:line="480" w:lineRule="auto"/>
        <w:ind w:left="720" w:hanging="720"/>
        <w:rPr>
          <w:rFonts w:ascii="Times New Roman" w:hAnsi="Times New Roman" w:cs="Times New Roman"/>
          <w:color w:val="222222"/>
          <w:sz w:val="24"/>
          <w:szCs w:val="24"/>
          <w:shd w:val="clear" w:color="auto" w:fill="FFFFFF"/>
        </w:rPr>
      </w:pPr>
      <w:r w:rsidRPr="005E4789">
        <w:rPr>
          <w:rFonts w:ascii="Times New Roman" w:hAnsi="Times New Roman" w:cs="Times New Roman"/>
          <w:color w:val="222222"/>
          <w:sz w:val="24"/>
          <w:szCs w:val="24"/>
          <w:shd w:val="clear" w:color="auto" w:fill="FFFFFF"/>
        </w:rPr>
        <w:t>Persons, O. (2012). Incorporating corporate social responsibility and sustainability into a business course: a shared experience. </w:t>
      </w:r>
      <w:r w:rsidRPr="005E4789">
        <w:rPr>
          <w:rFonts w:ascii="Times New Roman" w:hAnsi="Times New Roman" w:cs="Times New Roman"/>
          <w:i/>
          <w:iCs/>
          <w:color w:val="222222"/>
          <w:sz w:val="24"/>
          <w:szCs w:val="24"/>
          <w:shd w:val="clear" w:color="auto" w:fill="FFFFFF"/>
        </w:rPr>
        <w:t>Journal of Education for Business</w:t>
      </w:r>
      <w:r w:rsidRPr="005E4789">
        <w:rPr>
          <w:rFonts w:ascii="Times New Roman" w:hAnsi="Times New Roman" w:cs="Times New Roman"/>
          <w:color w:val="222222"/>
          <w:sz w:val="24"/>
          <w:szCs w:val="24"/>
          <w:shd w:val="clear" w:color="auto" w:fill="FFFFFF"/>
        </w:rPr>
        <w:t>, </w:t>
      </w:r>
      <w:r w:rsidRPr="005E4789">
        <w:rPr>
          <w:rFonts w:ascii="Times New Roman" w:hAnsi="Times New Roman" w:cs="Times New Roman"/>
          <w:i/>
          <w:iCs/>
          <w:color w:val="222222"/>
          <w:sz w:val="24"/>
          <w:szCs w:val="24"/>
          <w:shd w:val="clear" w:color="auto" w:fill="FFFFFF"/>
        </w:rPr>
        <w:t>87</w:t>
      </w:r>
      <w:r w:rsidRPr="005E4789">
        <w:rPr>
          <w:rFonts w:ascii="Times New Roman" w:hAnsi="Times New Roman" w:cs="Times New Roman"/>
          <w:color w:val="222222"/>
          <w:sz w:val="24"/>
          <w:szCs w:val="24"/>
          <w:shd w:val="clear" w:color="auto" w:fill="FFFFFF"/>
        </w:rPr>
        <w:t>(2), 63-72.</w:t>
      </w:r>
    </w:p>
    <w:p w:rsidR="005E4789" w:rsidRPr="005E4789" w:rsidRDefault="005E4789" w:rsidP="005E4789">
      <w:pPr>
        <w:spacing w:line="480" w:lineRule="auto"/>
        <w:ind w:left="720" w:hanging="720"/>
        <w:rPr>
          <w:rFonts w:ascii="Times New Roman" w:hAnsi="Times New Roman" w:cs="Times New Roman"/>
          <w:color w:val="222222"/>
          <w:sz w:val="24"/>
          <w:szCs w:val="24"/>
          <w:shd w:val="clear" w:color="auto" w:fill="FFFFFF"/>
        </w:rPr>
      </w:pPr>
      <w:proofErr w:type="spellStart"/>
      <w:r w:rsidRPr="005E4789">
        <w:rPr>
          <w:rFonts w:ascii="Times New Roman" w:hAnsi="Times New Roman" w:cs="Times New Roman"/>
          <w:color w:val="222222"/>
          <w:sz w:val="24"/>
          <w:szCs w:val="24"/>
          <w:shd w:val="clear" w:color="auto" w:fill="FFFFFF"/>
        </w:rPr>
        <w:t>Savolainen</w:t>
      </w:r>
      <w:proofErr w:type="spellEnd"/>
      <w:r w:rsidRPr="005E4789">
        <w:rPr>
          <w:rFonts w:ascii="Times New Roman" w:hAnsi="Times New Roman" w:cs="Times New Roman"/>
          <w:color w:val="222222"/>
          <w:sz w:val="24"/>
          <w:szCs w:val="24"/>
          <w:shd w:val="clear" w:color="auto" w:fill="FFFFFF"/>
        </w:rPr>
        <w:t>, T. (2014). Trust-building in e-leadership: A case study of leaders' challenges and skills in technology-mediated interaction. </w:t>
      </w:r>
      <w:r w:rsidRPr="005E4789">
        <w:rPr>
          <w:rFonts w:ascii="Times New Roman" w:hAnsi="Times New Roman" w:cs="Times New Roman"/>
          <w:i/>
          <w:iCs/>
          <w:color w:val="222222"/>
          <w:sz w:val="24"/>
          <w:szCs w:val="24"/>
          <w:shd w:val="clear" w:color="auto" w:fill="FFFFFF"/>
        </w:rPr>
        <w:t>Journal of Global Business Issues</w:t>
      </w:r>
      <w:r w:rsidRPr="005E4789">
        <w:rPr>
          <w:rFonts w:ascii="Times New Roman" w:hAnsi="Times New Roman" w:cs="Times New Roman"/>
          <w:color w:val="222222"/>
          <w:sz w:val="24"/>
          <w:szCs w:val="24"/>
          <w:shd w:val="clear" w:color="auto" w:fill="FFFFFF"/>
        </w:rPr>
        <w:t>, </w:t>
      </w:r>
      <w:r w:rsidRPr="005E4789">
        <w:rPr>
          <w:rFonts w:ascii="Times New Roman" w:hAnsi="Times New Roman" w:cs="Times New Roman"/>
          <w:i/>
          <w:iCs/>
          <w:color w:val="222222"/>
          <w:sz w:val="24"/>
          <w:szCs w:val="24"/>
          <w:shd w:val="clear" w:color="auto" w:fill="FFFFFF"/>
        </w:rPr>
        <w:t>8</w:t>
      </w:r>
      <w:r w:rsidRPr="005E4789">
        <w:rPr>
          <w:rFonts w:ascii="Times New Roman" w:hAnsi="Times New Roman" w:cs="Times New Roman"/>
          <w:color w:val="222222"/>
          <w:sz w:val="24"/>
          <w:szCs w:val="24"/>
          <w:shd w:val="clear" w:color="auto" w:fill="FFFFFF"/>
        </w:rPr>
        <w:t>(2), 45.</w:t>
      </w:r>
    </w:p>
    <w:p w:rsidR="00B25ED5" w:rsidRPr="002F54E5" w:rsidRDefault="00B25ED5" w:rsidP="00EB76A8">
      <w:pPr>
        <w:spacing w:line="480" w:lineRule="auto"/>
        <w:rPr>
          <w:rFonts w:ascii="Times New Roman" w:hAnsi="Times New Roman" w:cs="Times New Roman"/>
          <w:sz w:val="24"/>
          <w:szCs w:val="24"/>
        </w:rPr>
      </w:pPr>
    </w:p>
    <w:sectPr w:rsidR="00B25ED5" w:rsidRPr="002F54E5" w:rsidSect="0002139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2838" w:rsidRDefault="00BF2838" w:rsidP="0002139D">
      <w:pPr>
        <w:spacing w:after="0" w:line="240" w:lineRule="auto"/>
      </w:pPr>
      <w:r>
        <w:separator/>
      </w:r>
    </w:p>
  </w:endnote>
  <w:endnote w:type="continuationSeparator" w:id="0">
    <w:p w:rsidR="00BF2838" w:rsidRDefault="00BF2838" w:rsidP="00021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2838" w:rsidRDefault="00BF2838" w:rsidP="0002139D">
      <w:pPr>
        <w:spacing w:after="0" w:line="240" w:lineRule="auto"/>
      </w:pPr>
      <w:r>
        <w:separator/>
      </w:r>
    </w:p>
  </w:footnote>
  <w:footnote w:type="continuationSeparator" w:id="0">
    <w:p w:rsidR="00BF2838" w:rsidRDefault="00BF2838" w:rsidP="000213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39D" w:rsidRPr="0002139D" w:rsidRDefault="0002139D">
    <w:pPr>
      <w:pStyle w:val="Header"/>
      <w:jc w:val="right"/>
      <w:rPr>
        <w:rFonts w:ascii="Times New Roman" w:hAnsi="Times New Roman" w:cs="Times New Roman"/>
        <w:sz w:val="24"/>
        <w:szCs w:val="24"/>
      </w:rPr>
    </w:pPr>
    <w:r w:rsidRPr="0002139D">
      <w:rPr>
        <w:rFonts w:ascii="Times New Roman" w:hAnsi="Times New Roman" w:cs="Times New Roman"/>
        <w:sz w:val="24"/>
        <w:szCs w:val="24"/>
      </w:rPr>
      <w:t>RESPONSE AND EXPECTATION</w:t>
    </w:r>
    <w:sdt>
      <w:sdtPr>
        <w:rPr>
          <w:rFonts w:ascii="Times New Roman" w:hAnsi="Times New Roman" w:cs="Times New Roman"/>
          <w:sz w:val="24"/>
          <w:szCs w:val="24"/>
        </w:rPr>
        <w:id w:val="398177807"/>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02139D">
          <w:rPr>
            <w:rFonts w:ascii="Times New Roman" w:hAnsi="Times New Roman" w:cs="Times New Roman"/>
            <w:sz w:val="24"/>
            <w:szCs w:val="24"/>
          </w:rPr>
          <w:fldChar w:fldCharType="begin"/>
        </w:r>
        <w:r w:rsidRPr="0002139D">
          <w:rPr>
            <w:rFonts w:ascii="Times New Roman" w:hAnsi="Times New Roman" w:cs="Times New Roman"/>
            <w:sz w:val="24"/>
            <w:szCs w:val="24"/>
          </w:rPr>
          <w:instrText xml:space="preserve"> PAGE   \* MERGEFORMAT </w:instrText>
        </w:r>
        <w:r w:rsidRPr="0002139D">
          <w:rPr>
            <w:rFonts w:ascii="Times New Roman" w:hAnsi="Times New Roman" w:cs="Times New Roman"/>
            <w:sz w:val="24"/>
            <w:szCs w:val="24"/>
          </w:rPr>
          <w:fldChar w:fldCharType="separate"/>
        </w:r>
        <w:r w:rsidR="00D245DC">
          <w:rPr>
            <w:rFonts w:ascii="Times New Roman" w:hAnsi="Times New Roman" w:cs="Times New Roman"/>
            <w:noProof/>
            <w:sz w:val="24"/>
            <w:szCs w:val="24"/>
          </w:rPr>
          <w:t>2</w:t>
        </w:r>
        <w:r w:rsidRPr="0002139D">
          <w:rPr>
            <w:rFonts w:ascii="Times New Roman" w:hAnsi="Times New Roman" w:cs="Times New Roman"/>
            <w:noProof/>
            <w:sz w:val="24"/>
            <w:szCs w:val="24"/>
          </w:rPr>
          <w:fldChar w:fldCharType="end"/>
        </w:r>
      </w:sdtContent>
    </w:sdt>
  </w:p>
  <w:p w:rsidR="0002139D" w:rsidRDefault="0002139D">
    <w:pPr>
      <w:pStyle w:val="Header"/>
    </w:pP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139D" w:rsidRDefault="0002139D">
    <w:pPr>
      <w:pStyle w:val="Header"/>
      <w:jc w:val="right"/>
    </w:pPr>
    <w:r>
      <w:rPr>
        <w:rFonts w:ascii="Times New Roman" w:hAnsi="Times New Roman" w:cs="Times New Roman"/>
        <w:sz w:val="24"/>
        <w:szCs w:val="24"/>
      </w:rPr>
      <w:t xml:space="preserve">Running Head: </w:t>
    </w:r>
    <w:r w:rsidRPr="0002139D">
      <w:rPr>
        <w:rFonts w:ascii="Times New Roman" w:hAnsi="Times New Roman" w:cs="Times New Roman"/>
        <w:sz w:val="24"/>
        <w:szCs w:val="24"/>
      </w:rPr>
      <w:t>RESPONSE AND EXPECTATION</w:t>
    </w:r>
    <w:r>
      <w:rPr>
        <w:rFonts w:ascii="Times New Roman" w:hAnsi="Times New Roman" w:cs="Times New Roman"/>
        <w:sz w:val="24"/>
        <w:szCs w:val="24"/>
      </w:rPr>
      <w:t xml:space="preserve">                                                                     </w:t>
    </w:r>
    <w:r w:rsidRPr="0002139D">
      <w:rPr>
        <w:rFonts w:ascii="Times New Roman" w:hAnsi="Times New Roman" w:cs="Times New Roman"/>
        <w:sz w:val="24"/>
        <w:szCs w:val="24"/>
      </w:rPr>
      <w:t xml:space="preserve"> </w:t>
    </w:r>
    <w:sdt>
      <w:sdtPr>
        <w:rPr>
          <w:rFonts w:ascii="Times New Roman" w:hAnsi="Times New Roman" w:cs="Times New Roman"/>
          <w:sz w:val="24"/>
          <w:szCs w:val="24"/>
        </w:rPr>
        <w:id w:val="380527588"/>
        <w:docPartObj>
          <w:docPartGallery w:val="Page Numbers (Top of Page)"/>
          <w:docPartUnique/>
        </w:docPartObj>
      </w:sdtPr>
      <w:sdtEndPr>
        <w:rPr>
          <w:noProof/>
        </w:rPr>
      </w:sdtEndPr>
      <w:sdtContent>
        <w:r w:rsidRPr="0002139D">
          <w:rPr>
            <w:rFonts w:ascii="Times New Roman" w:hAnsi="Times New Roman" w:cs="Times New Roman"/>
            <w:sz w:val="24"/>
            <w:szCs w:val="24"/>
          </w:rPr>
          <w:fldChar w:fldCharType="begin"/>
        </w:r>
        <w:r w:rsidRPr="0002139D">
          <w:rPr>
            <w:rFonts w:ascii="Times New Roman" w:hAnsi="Times New Roman" w:cs="Times New Roman"/>
            <w:sz w:val="24"/>
            <w:szCs w:val="24"/>
          </w:rPr>
          <w:instrText xml:space="preserve"> PAGE   \* MERGEFORMAT </w:instrText>
        </w:r>
        <w:r w:rsidRPr="0002139D">
          <w:rPr>
            <w:rFonts w:ascii="Times New Roman" w:hAnsi="Times New Roman" w:cs="Times New Roman"/>
            <w:sz w:val="24"/>
            <w:szCs w:val="24"/>
          </w:rPr>
          <w:fldChar w:fldCharType="separate"/>
        </w:r>
        <w:r w:rsidR="00D245DC">
          <w:rPr>
            <w:rFonts w:ascii="Times New Roman" w:hAnsi="Times New Roman" w:cs="Times New Roman"/>
            <w:noProof/>
            <w:sz w:val="24"/>
            <w:szCs w:val="24"/>
          </w:rPr>
          <w:t>1</w:t>
        </w:r>
        <w:r w:rsidRPr="0002139D">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w:t>
        </w:r>
      </w:sdtContent>
    </w:sdt>
  </w:p>
  <w:p w:rsidR="0002139D" w:rsidRDefault="000213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CCA"/>
    <w:rsid w:val="000010E6"/>
    <w:rsid w:val="00017C07"/>
    <w:rsid w:val="0002139D"/>
    <w:rsid w:val="0003686A"/>
    <w:rsid w:val="000401FD"/>
    <w:rsid w:val="00050376"/>
    <w:rsid w:val="00072D77"/>
    <w:rsid w:val="00075D7A"/>
    <w:rsid w:val="000855EC"/>
    <w:rsid w:val="000A2BA6"/>
    <w:rsid w:val="000D2443"/>
    <w:rsid w:val="000E5DEE"/>
    <w:rsid w:val="001C7A1B"/>
    <w:rsid w:val="001E16EE"/>
    <w:rsid w:val="0021791E"/>
    <w:rsid w:val="00253682"/>
    <w:rsid w:val="002F54E5"/>
    <w:rsid w:val="00357AD6"/>
    <w:rsid w:val="003C4701"/>
    <w:rsid w:val="00482441"/>
    <w:rsid w:val="004D68F7"/>
    <w:rsid w:val="0056639C"/>
    <w:rsid w:val="0058095A"/>
    <w:rsid w:val="005E4789"/>
    <w:rsid w:val="0063111F"/>
    <w:rsid w:val="006828EC"/>
    <w:rsid w:val="006C10B3"/>
    <w:rsid w:val="00744D7D"/>
    <w:rsid w:val="00786A37"/>
    <w:rsid w:val="007B01C8"/>
    <w:rsid w:val="007B2FC3"/>
    <w:rsid w:val="007B42F2"/>
    <w:rsid w:val="00852420"/>
    <w:rsid w:val="008666DB"/>
    <w:rsid w:val="008C599E"/>
    <w:rsid w:val="008C7DE5"/>
    <w:rsid w:val="00925F59"/>
    <w:rsid w:val="0094439B"/>
    <w:rsid w:val="00963F9F"/>
    <w:rsid w:val="009651EF"/>
    <w:rsid w:val="00A01D61"/>
    <w:rsid w:val="00A6264C"/>
    <w:rsid w:val="00AA48C1"/>
    <w:rsid w:val="00B0321A"/>
    <w:rsid w:val="00B25ED5"/>
    <w:rsid w:val="00B26B9B"/>
    <w:rsid w:val="00B445F7"/>
    <w:rsid w:val="00B44CCA"/>
    <w:rsid w:val="00B53A1A"/>
    <w:rsid w:val="00B64BBE"/>
    <w:rsid w:val="00B95D12"/>
    <w:rsid w:val="00BC0C7A"/>
    <w:rsid w:val="00BF2838"/>
    <w:rsid w:val="00C269DD"/>
    <w:rsid w:val="00C66C24"/>
    <w:rsid w:val="00CF03AD"/>
    <w:rsid w:val="00D245DC"/>
    <w:rsid w:val="00D827EE"/>
    <w:rsid w:val="00D91423"/>
    <w:rsid w:val="00DE63E4"/>
    <w:rsid w:val="00E14E46"/>
    <w:rsid w:val="00E75BB2"/>
    <w:rsid w:val="00E97D94"/>
    <w:rsid w:val="00EB76A8"/>
    <w:rsid w:val="00EE5405"/>
    <w:rsid w:val="00EF5B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54E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213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39D"/>
  </w:style>
  <w:style w:type="paragraph" w:styleId="Footer">
    <w:name w:val="footer"/>
    <w:basedOn w:val="Normal"/>
    <w:link w:val="FooterChar"/>
    <w:uiPriority w:val="99"/>
    <w:unhideWhenUsed/>
    <w:rsid w:val="000213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3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F54E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213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139D"/>
  </w:style>
  <w:style w:type="paragraph" w:styleId="Footer">
    <w:name w:val="footer"/>
    <w:basedOn w:val="Normal"/>
    <w:link w:val="FooterChar"/>
    <w:uiPriority w:val="99"/>
    <w:unhideWhenUsed/>
    <w:rsid w:val="000213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1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318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70923-B4A9-4504-B4E1-0166B1739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1999</Words>
  <Characters>11397</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2018-01-20T19:23:00Z</dcterms:created>
  <dcterms:modified xsi:type="dcterms:W3CDTF">2018-01-20T19:23:00Z</dcterms:modified>
</cp:coreProperties>
</file>